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1E09" w14:textId="4E4C4C33" w:rsidR="00A668EB" w:rsidRPr="00411993" w:rsidRDefault="00A668EB" w:rsidP="00A668E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411993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235F45">
        <w:rPr>
          <w:rFonts w:ascii="Arial" w:eastAsia="Times New Roman" w:hAnsi="Arial" w:cs="Arial"/>
          <w:b/>
          <w:bCs/>
          <w:lang w:eastAsia="pl-PL"/>
        </w:rPr>
        <w:t>3</w:t>
      </w:r>
      <w:r w:rsidRPr="00411993">
        <w:rPr>
          <w:rFonts w:ascii="Arial" w:eastAsia="Times New Roman" w:hAnsi="Arial" w:cs="Arial"/>
          <w:b/>
          <w:bCs/>
          <w:lang w:eastAsia="pl-PL"/>
        </w:rPr>
        <w:t xml:space="preserve"> do </w:t>
      </w:r>
      <w:r w:rsidR="00EE1CF6" w:rsidRPr="00411993">
        <w:rPr>
          <w:rFonts w:ascii="Arial" w:eastAsia="Times New Roman" w:hAnsi="Arial" w:cs="Arial"/>
          <w:b/>
          <w:bCs/>
          <w:lang w:eastAsia="pl-PL"/>
        </w:rPr>
        <w:t>Z</w:t>
      </w:r>
      <w:r w:rsidRPr="00411993">
        <w:rPr>
          <w:rFonts w:ascii="Arial" w:eastAsia="Times New Roman" w:hAnsi="Arial" w:cs="Arial"/>
          <w:b/>
          <w:bCs/>
          <w:lang w:eastAsia="pl-PL"/>
        </w:rPr>
        <w:t>aproszenia</w:t>
      </w:r>
    </w:p>
    <w:p w14:paraId="76FE0613" w14:textId="359FE3FC" w:rsidR="00A668EB" w:rsidRPr="00411993" w:rsidRDefault="00A668EB" w:rsidP="00A668E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411993">
        <w:rPr>
          <w:rFonts w:ascii="Arial" w:eastAsia="Times New Roman" w:hAnsi="Arial" w:cs="Arial"/>
          <w:lang w:eastAsia="pl-PL"/>
        </w:rPr>
        <w:t>………………………………………………………</w:t>
      </w:r>
    </w:p>
    <w:p w14:paraId="136AF283" w14:textId="39E71781" w:rsidR="00A668EB" w:rsidRPr="00411993" w:rsidRDefault="00A668EB" w:rsidP="00A668E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vertAlign w:val="superscript"/>
          <w:lang w:eastAsia="pl-PL"/>
        </w:rPr>
      </w:pPr>
      <w:r w:rsidRPr="00411993">
        <w:rPr>
          <w:rFonts w:ascii="Arial" w:eastAsia="Times New Roman" w:hAnsi="Arial" w:cs="Arial"/>
          <w:vertAlign w:val="superscript"/>
          <w:lang w:eastAsia="pl-PL"/>
        </w:rPr>
        <w:t xml:space="preserve">(dane podmiotu składającego </w:t>
      </w:r>
      <w:r w:rsidR="00EE1CF6" w:rsidRPr="00411993">
        <w:rPr>
          <w:rFonts w:ascii="Arial" w:eastAsia="Times New Roman" w:hAnsi="Arial" w:cs="Arial"/>
          <w:vertAlign w:val="superscript"/>
          <w:lang w:eastAsia="pl-PL"/>
        </w:rPr>
        <w:t>O</w:t>
      </w:r>
      <w:r w:rsidRPr="00411993">
        <w:rPr>
          <w:rFonts w:ascii="Arial" w:eastAsia="Times New Roman" w:hAnsi="Arial" w:cs="Arial"/>
          <w:vertAlign w:val="superscript"/>
          <w:lang w:eastAsia="pl-PL"/>
        </w:rPr>
        <w:t xml:space="preserve">fertę lub </w:t>
      </w:r>
      <w:r w:rsidR="00BB2CA2" w:rsidRPr="00411993">
        <w:rPr>
          <w:rFonts w:ascii="Arial" w:eastAsia="Times New Roman" w:hAnsi="Arial" w:cs="Arial"/>
          <w:vertAlign w:val="superscript"/>
          <w:lang w:eastAsia="pl-PL"/>
        </w:rPr>
        <w:t xml:space="preserve">jego </w:t>
      </w:r>
      <w:r w:rsidRPr="00411993">
        <w:rPr>
          <w:rFonts w:ascii="Arial" w:eastAsia="Times New Roman" w:hAnsi="Arial" w:cs="Arial"/>
          <w:vertAlign w:val="superscript"/>
          <w:lang w:eastAsia="pl-PL"/>
        </w:rPr>
        <w:t>piec</w:t>
      </w:r>
      <w:r w:rsidR="00EE1CF6" w:rsidRPr="00411993">
        <w:rPr>
          <w:rFonts w:ascii="Arial" w:eastAsia="Times New Roman" w:hAnsi="Arial" w:cs="Arial"/>
          <w:vertAlign w:val="superscript"/>
          <w:lang w:eastAsia="pl-PL"/>
        </w:rPr>
        <w:t>zęć firmowa</w:t>
      </w:r>
      <w:r w:rsidRPr="00411993">
        <w:rPr>
          <w:rFonts w:ascii="Arial" w:eastAsia="Times New Roman" w:hAnsi="Arial" w:cs="Arial"/>
          <w:vertAlign w:val="superscript"/>
          <w:lang w:eastAsia="pl-PL"/>
        </w:rPr>
        <w:t>)</w:t>
      </w:r>
    </w:p>
    <w:p w14:paraId="13B4AD17" w14:textId="77777777" w:rsidR="00A668EB" w:rsidRPr="00411993" w:rsidRDefault="00A668EB" w:rsidP="00175D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0ECC84D" w14:textId="77777777" w:rsidR="00BB2CA2" w:rsidRPr="00411993" w:rsidRDefault="00BB2CA2" w:rsidP="00175D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DBE9BEC" w14:textId="1AF4805A" w:rsidR="00EE1CF6" w:rsidRPr="00411993" w:rsidRDefault="00175D2A" w:rsidP="00175D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11993">
        <w:rPr>
          <w:rFonts w:ascii="Arial" w:eastAsia="Times New Roman" w:hAnsi="Arial" w:cs="Arial"/>
          <w:b/>
          <w:bCs/>
          <w:color w:val="000000"/>
          <w:lang w:eastAsia="pl-PL"/>
        </w:rPr>
        <w:t>OŚWIADCZENIE OFERENTA</w:t>
      </w:r>
      <w:r w:rsidR="00BB2CA2" w:rsidRPr="00411993">
        <w:rPr>
          <w:rFonts w:ascii="Arial" w:eastAsia="Times New Roman" w:hAnsi="Arial" w:cs="Arial"/>
          <w:b/>
          <w:bCs/>
          <w:color w:val="000000"/>
          <w:lang w:eastAsia="pl-PL"/>
        </w:rPr>
        <w:t>*</w:t>
      </w:r>
    </w:p>
    <w:p w14:paraId="0DE9A4B6" w14:textId="67E5485A" w:rsidR="00175D2A" w:rsidRPr="00411993" w:rsidRDefault="00EE1CF6" w:rsidP="00175D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11993">
        <w:rPr>
          <w:rFonts w:ascii="Arial" w:eastAsia="Times New Roman" w:hAnsi="Arial" w:cs="Arial"/>
          <w:b/>
          <w:bCs/>
          <w:color w:val="000000"/>
          <w:lang w:eastAsia="pl-PL"/>
        </w:rPr>
        <w:t>(wzór)</w:t>
      </w:r>
    </w:p>
    <w:p w14:paraId="436AABBF" w14:textId="77777777" w:rsidR="00A668EB" w:rsidRPr="00411993" w:rsidRDefault="00A668EB" w:rsidP="00175D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B915BF2" w14:textId="51A3E648" w:rsidR="00A668EB" w:rsidRPr="00AA3606" w:rsidRDefault="00A668EB" w:rsidP="00AA3606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411993">
        <w:rPr>
          <w:rFonts w:ascii="Arial" w:eastAsia="Times New Roman" w:hAnsi="Arial" w:cs="Arial"/>
          <w:color w:val="000000"/>
          <w:lang w:eastAsia="pl-PL"/>
        </w:rPr>
        <w:t xml:space="preserve">Składając </w:t>
      </w:r>
      <w:r w:rsidR="00EE1CF6" w:rsidRPr="00411993">
        <w:rPr>
          <w:rFonts w:ascii="Arial" w:eastAsia="Times New Roman" w:hAnsi="Arial" w:cs="Arial"/>
          <w:color w:val="000000"/>
          <w:lang w:eastAsia="pl-PL"/>
        </w:rPr>
        <w:t>O</w:t>
      </w:r>
      <w:r w:rsidRPr="00411993">
        <w:rPr>
          <w:rFonts w:ascii="Arial" w:eastAsia="Times New Roman" w:hAnsi="Arial" w:cs="Arial"/>
          <w:color w:val="000000"/>
          <w:lang w:eastAsia="pl-PL"/>
        </w:rPr>
        <w:t xml:space="preserve">fertę </w:t>
      </w:r>
      <w:r w:rsidR="00AA3606" w:rsidRPr="00AA3606">
        <w:rPr>
          <w:rFonts w:ascii="Arial" w:eastAsia="Times New Roman" w:hAnsi="Arial" w:cs="Arial"/>
          <w:bCs/>
          <w:color w:val="000000"/>
          <w:lang w:eastAsia="pl-PL"/>
        </w:rPr>
        <w:t xml:space="preserve">w Konkursie </w:t>
      </w:r>
      <w:r w:rsidR="00AC1565">
        <w:rPr>
          <w:rFonts w:ascii="Arial" w:eastAsia="Times New Roman" w:hAnsi="Arial" w:cs="Arial"/>
          <w:bCs/>
          <w:color w:val="000000"/>
          <w:lang w:eastAsia="pl-PL"/>
        </w:rPr>
        <w:t xml:space="preserve">…………………………………….. </w:t>
      </w:r>
      <w:r w:rsidR="00AA3606" w:rsidRPr="00AA3606">
        <w:rPr>
          <w:rFonts w:ascii="Arial" w:eastAsia="Times New Roman" w:hAnsi="Arial" w:cs="Arial"/>
          <w:bCs/>
          <w:color w:val="000000"/>
          <w:lang w:eastAsia="pl-PL"/>
        </w:rPr>
        <w:t xml:space="preserve">Ofert </w:t>
      </w:r>
      <w:r w:rsidR="004B4886" w:rsidRPr="00205AE0">
        <w:rPr>
          <w:rFonts w:ascii="Arial" w:hAnsi="Arial" w:cs="Arial"/>
        </w:rPr>
        <w:t xml:space="preserve">na </w:t>
      </w:r>
      <w:r w:rsidR="004B4886">
        <w:rPr>
          <w:rFonts w:ascii="Arial" w:hAnsi="Arial" w:cs="Arial"/>
        </w:rPr>
        <w:t>dzierżawę</w:t>
      </w:r>
      <w:r w:rsidR="004B4886" w:rsidRPr="00205AE0">
        <w:rPr>
          <w:rFonts w:ascii="Arial" w:hAnsi="Arial" w:cs="Arial"/>
        </w:rPr>
        <w:t xml:space="preserve"> </w:t>
      </w:r>
      <w:r w:rsidR="00AC1565">
        <w:rPr>
          <w:rFonts w:ascii="Arial" w:hAnsi="Arial" w:cs="Arial"/>
        </w:rPr>
        <w:t>nieruchomości</w:t>
      </w:r>
      <w:r w:rsidR="00AA3606">
        <w:rPr>
          <w:rFonts w:ascii="Arial" w:eastAsia="Times New Roman" w:hAnsi="Arial" w:cs="Arial"/>
          <w:bCs/>
          <w:color w:val="000000"/>
          <w:lang w:eastAsia="pl-PL"/>
        </w:rPr>
        <w:t xml:space="preserve">, </w:t>
      </w:r>
      <w:r w:rsidRPr="00411993">
        <w:rPr>
          <w:rFonts w:ascii="Arial" w:eastAsia="Times New Roman" w:hAnsi="Arial" w:cs="Arial"/>
          <w:color w:val="000000"/>
          <w:lang w:eastAsia="pl-PL"/>
        </w:rPr>
        <w:t>oświadczam</w:t>
      </w:r>
      <w:r w:rsidR="00EE1CF6" w:rsidRPr="00411993">
        <w:rPr>
          <w:rFonts w:ascii="Arial" w:eastAsia="Times New Roman" w:hAnsi="Arial" w:cs="Arial"/>
          <w:color w:val="000000"/>
          <w:lang w:eastAsia="pl-PL"/>
        </w:rPr>
        <w:t>/-y</w:t>
      </w:r>
      <w:r w:rsidR="00F01B0E" w:rsidRPr="00411993">
        <w:rPr>
          <w:rFonts w:ascii="Arial" w:eastAsia="Times New Roman" w:hAnsi="Arial" w:cs="Arial"/>
          <w:color w:val="000000"/>
          <w:lang w:eastAsia="pl-PL"/>
        </w:rPr>
        <w:t>,</w:t>
      </w:r>
      <w:r w:rsidRPr="00411993">
        <w:rPr>
          <w:rFonts w:ascii="Arial" w:eastAsia="Times New Roman" w:hAnsi="Arial" w:cs="Arial"/>
          <w:color w:val="000000"/>
          <w:lang w:eastAsia="pl-PL"/>
        </w:rPr>
        <w:t xml:space="preserve"> iż Oferent:</w:t>
      </w:r>
    </w:p>
    <w:p w14:paraId="6A7303E5" w14:textId="624DF4A1" w:rsidR="00A668EB" w:rsidRPr="00411993" w:rsidRDefault="00A668EB" w:rsidP="00411993">
      <w:pPr>
        <w:pStyle w:val="Akapitzlist"/>
        <w:numPr>
          <w:ilvl w:val="0"/>
          <w:numId w:val="1"/>
        </w:numPr>
        <w:spacing w:after="0" w:line="360" w:lineRule="auto"/>
        <w:ind w:left="993" w:hanging="425"/>
        <w:jc w:val="both"/>
        <w:rPr>
          <w:rFonts w:ascii="Arial" w:eastAsia="Times New Roman" w:hAnsi="Arial" w:cs="Arial"/>
          <w:lang w:eastAsia="pl-PL"/>
        </w:rPr>
      </w:pPr>
      <w:r w:rsidRPr="00411993">
        <w:rPr>
          <w:rFonts w:ascii="Arial" w:eastAsia="Times New Roman" w:hAnsi="Arial" w:cs="Arial"/>
          <w:lang w:eastAsia="pl-PL"/>
        </w:rPr>
        <w:t xml:space="preserve">posiada uprawnienia do wykonywania określonej działalności lub czynności, jeżeli </w:t>
      </w:r>
      <w:r w:rsidR="00187CE7" w:rsidRPr="00411993">
        <w:rPr>
          <w:rFonts w:ascii="Arial" w:eastAsia="Times New Roman" w:hAnsi="Arial" w:cs="Arial"/>
          <w:lang w:eastAsia="pl-PL"/>
        </w:rPr>
        <w:t>prawo</w:t>
      </w:r>
      <w:r w:rsidRPr="00411993">
        <w:rPr>
          <w:rFonts w:ascii="Arial" w:eastAsia="Times New Roman" w:hAnsi="Arial" w:cs="Arial"/>
          <w:lang w:eastAsia="pl-PL"/>
        </w:rPr>
        <w:t xml:space="preserve"> nakłada obowiązek posiadania takich uprawnień,</w:t>
      </w:r>
    </w:p>
    <w:p w14:paraId="4F161747" w14:textId="6B2F270C" w:rsidR="00175D2A" w:rsidRPr="00411993" w:rsidRDefault="00175D2A" w:rsidP="00411993">
      <w:pPr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440"/>
        </w:tabs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Arial" w:eastAsia="Times New Roman" w:hAnsi="Arial" w:cs="Arial"/>
          <w:lang w:eastAsia="pl-PL"/>
        </w:rPr>
      </w:pPr>
      <w:r w:rsidRPr="00411993">
        <w:rPr>
          <w:rFonts w:ascii="Arial" w:eastAsia="Times New Roman" w:hAnsi="Arial" w:cs="Arial"/>
          <w:lang w:eastAsia="pl-PL"/>
        </w:rPr>
        <w:t>dysponuj</w:t>
      </w:r>
      <w:r w:rsidR="00A668EB" w:rsidRPr="00411993">
        <w:rPr>
          <w:rFonts w:ascii="Arial" w:eastAsia="Times New Roman" w:hAnsi="Arial" w:cs="Arial"/>
          <w:lang w:eastAsia="pl-PL"/>
        </w:rPr>
        <w:t>e</w:t>
      </w:r>
      <w:r w:rsidRPr="00411993">
        <w:rPr>
          <w:rFonts w:ascii="Arial" w:eastAsia="Times New Roman" w:hAnsi="Arial" w:cs="Arial"/>
          <w:lang w:eastAsia="pl-PL"/>
        </w:rPr>
        <w:t xml:space="preserve"> osobami posiadającymi wiedzę, doświadczenie i uprawnienia niezbędne do</w:t>
      </w:r>
      <w:r w:rsidR="00411993">
        <w:rPr>
          <w:rFonts w:ascii="Arial" w:eastAsia="Times New Roman" w:hAnsi="Arial" w:cs="Arial"/>
          <w:lang w:eastAsia="pl-PL"/>
        </w:rPr>
        <w:t> </w:t>
      </w:r>
      <w:r w:rsidRPr="00411993">
        <w:rPr>
          <w:rFonts w:ascii="Arial" w:eastAsia="Times New Roman" w:hAnsi="Arial" w:cs="Arial"/>
          <w:lang w:eastAsia="pl-PL"/>
        </w:rPr>
        <w:t xml:space="preserve">prowadzenia działalności </w:t>
      </w:r>
      <w:r w:rsidR="00CD6EB3">
        <w:rPr>
          <w:rFonts w:ascii="Arial" w:eastAsia="Times New Roman" w:hAnsi="Arial" w:cs="Arial"/>
          <w:lang w:eastAsia="pl-PL"/>
        </w:rPr>
        <w:t xml:space="preserve">w zakresie </w:t>
      </w:r>
      <w:r w:rsidR="00AC1565">
        <w:rPr>
          <w:rFonts w:ascii="Arial" w:eastAsia="Times New Roman" w:hAnsi="Arial" w:cs="Arial"/>
          <w:lang w:eastAsia="pl-PL"/>
        </w:rPr>
        <w:t>przedmiotu konkursu</w:t>
      </w:r>
    </w:p>
    <w:p w14:paraId="1F145ED9" w14:textId="7D93FFCC" w:rsidR="00A668EB" w:rsidRPr="00411993" w:rsidRDefault="00A668EB" w:rsidP="00411993">
      <w:pPr>
        <w:pStyle w:val="Akapitzlist"/>
        <w:numPr>
          <w:ilvl w:val="0"/>
          <w:numId w:val="1"/>
        </w:numPr>
        <w:spacing w:after="0" w:line="360" w:lineRule="auto"/>
        <w:ind w:left="993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1993">
        <w:rPr>
          <w:rFonts w:ascii="Arial" w:eastAsia="Times New Roman" w:hAnsi="Arial" w:cs="Arial"/>
          <w:color w:val="000000"/>
          <w:lang w:eastAsia="pl-PL"/>
        </w:rPr>
        <w:t>nie posiada zobowiązań względem swoich kontrahentów i nie wyrządził im szkody nie wywiązując się ze swoich zobowiązań lub wykonując je nienależycie, jeżeli stwierdzone to</w:t>
      </w:r>
      <w:r w:rsidR="00411993">
        <w:rPr>
          <w:rFonts w:ascii="Arial" w:eastAsia="Times New Roman" w:hAnsi="Arial" w:cs="Arial"/>
          <w:color w:val="000000"/>
          <w:lang w:eastAsia="pl-PL"/>
        </w:rPr>
        <w:t> </w:t>
      </w:r>
      <w:r w:rsidRPr="00411993">
        <w:rPr>
          <w:rFonts w:ascii="Arial" w:eastAsia="Times New Roman" w:hAnsi="Arial" w:cs="Arial"/>
          <w:color w:val="000000"/>
          <w:lang w:eastAsia="pl-PL"/>
        </w:rPr>
        <w:t>zostało orzeczeniem sądu lub ugodą sądową (w tym również orzeczeniem sądu arbitrażowego lub ugodą zawartą przed takim sądem), które uprawomocniło się w okresie 2 lat przed wszczęciem Konkursu Ofert,</w:t>
      </w:r>
    </w:p>
    <w:p w14:paraId="7DF942C1" w14:textId="3FA28814" w:rsidR="00175D2A" w:rsidRPr="00411993" w:rsidRDefault="00175D2A" w:rsidP="00411993">
      <w:pPr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440"/>
        </w:tabs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Arial" w:eastAsia="Times New Roman" w:hAnsi="Arial" w:cs="Arial"/>
          <w:lang w:eastAsia="pl-PL"/>
        </w:rPr>
      </w:pPr>
      <w:r w:rsidRPr="00411993">
        <w:rPr>
          <w:rFonts w:ascii="Arial" w:eastAsia="Times New Roman" w:hAnsi="Arial" w:cs="Arial"/>
          <w:color w:val="000000"/>
          <w:lang w:eastAsia="pl-PL"/>
        </w:rPr>
        <w:t xml:space="preserve">nie jest </w:t>
      </w:r>
      <w:r w:rsidR="00E01CD1" w:rsidRPr="00411993">
        <w:rPr>
          <w:rFonts w:ascii="Arial" w:eastAsia="Times New Roman" w:hAnsi="Arial" w:cs="Arial"/>
          <w:color w:val="000000"/>
          <w:lang w:eastAsia="pl-PL"/>
        </w:rPr>
        <w:t xml:space="preserve">w trakcie </w:t>
      </w:r>
      <w:r w:rsidRPr="00411993">
        <w:rPr>
          <w:rFonts w:ascii="Arial" w:eastAsia="Times New Roman" w:hAnsi="Arial" w:cs="Arial"/>
          <w:color w:val="000000"/>
          <w:lang w:eastAsia="pl-PL"/>
        </w:rPr>
        <w:t>postępowani</w:t>
      </w:r>
      <w:r w:rsidR="00E01CD1" w:rsidRPr="00411993">
        <w:rPr>
          <w:rFonts w:ascii="Arial" w:eastAsia="Times New Roman" w:hAnsi="Arial" w:cs="Arial"/>
          <w:color w:val="000000"/>
          <w:lang w:eastAsia="pl-PL"/>
        </w:rPr>
        <w:t>a</w:t>
      </w:r>
      <w:r w:rsidRPr="00411993">
        <w:rPr>
          <w:rFonts w:ascii="Arial" w:eastAsia="Times New Roman" w:hAnsi="Arial" w:cs="Arial"/>
          <w:color w:val="000000"/>
          <w:lang w:eastAsia="pl-PL"/>
        </w:rPr>
        <w:t xml:space="preserve"> upadłościowe</w:t>
      </w:r>
      <w:r w:rsidR="00E01CD1" w:rsidRPr="00411993">
        <w:rPr>
          <w:rFonts w:ascii="Arial" w:eastAsia="Times New Roman" w:hAnsi="Arial" w:cs="Arial"/>
          <w:color w:val="000000"/>
          <w:lang w:eastAsia="pl-PL"/>
        </w:rPr>
        <w:t>go</w:t>
      </w:r>
      <w:r w:rsidR="00B524EB" w:rsidRPr="00411993">
        <w:rPr>
          <w:rFonts w:ascii="Arial" w:eastAsia="Times New Roman" w:hAnsi="Arial" w:cs="Arial"/>
          <w:color w:val="000000"/>
          <w:lang w:eastAsia="pl-PL"/>
        </w:rPr>
        <w:t>/układowe</w:t>
      </w:r>
      <w:r w:rsidR="00E01CD1" w:rsidRPr="00411993">
        <w:rPr>
          <w:rFonts w:ascii="Arial" w:eastAsia="Times New Roman" w:hAnsi="Arial" w:cs="Arial"/>
          <w:color w:val="000000"/>
          <w:lang w:eastAsia="pl-PL"/>
        </w:rPr>
        <w:t>go</w:t>
      </w:r>
      <w:r w:rsidRPr="00411993">
        <w:rPr>
          <w:rFonts w:ascii="Arial" w:eastAsia="Times New Roman" w:hAnsi="Arial" w:cs="Arial"/>
          <w:color w:val="000000"/>
          <w:lang w:eastAsia="pl-PL"/>
        </w:rPr>
        <w:t xml:space="preserve">, nie ogłoszono </w:t>
      </w:r>
      <w:r w:rsidR="00F01B0E" w:rsidRPr="00411993">
        <w:rPr>
          <w:rFonts w:ascii="Arial" w:eastAsia="Times New Roman" w:hAnsi="Arial" w:cs="Arial"/>
          <w:color w:val="000000"/>
          <w:lang w:eastAsia="pl-PL"/>
        </w:rPr>
        <w:t xml:space="preserve">jego </w:t>
      </w:r>
      <w:r w:rsidRPr="00411993">
        <w:rPr>
          <w:rFonts w:ascii="Arial" w:eastAsia="Times New Roman" w:hAnsi="Arial" w:cs="Arial"/>
          <w:color w:val="000000"/>
          <w:lang w:eastAsia="pl-PL"/>
        </w:rPr>
        <w:t xml:space="preserve">upadłości, </w:t>
      </w:r>
    </w:p>
    <w:p w14:paraId="05812721" w14:textId="72B300AF" w:rsidR="00E01CD1" w:rsidRPr="00411993" w:rsidRDefault="00175D2A" w:rsidP="00411993">
      <w:pPr>
        <w:pStyle w:val="Akapitzlist"/>
        <w:numPr>
          <w:ilvl w:val="0"/>
          <w:numId w:val="1"/>
        </w:numPr>
        <w:spacing w:after="0" w:line="360" w:lineRule="auto"/>
        <w:ind w:left="993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1993">
        <w:rPr>
          <w:rFonts w:ascii="Arial" w:eastAsia="Times New Roman" w:hAnsi="Arial" w:cs="Arial"/>
          <w:color w:val="000000"/>
          <w:lang w:eastAsia="pl-PL"/>
        </w:rPr>
        <w:t>jak i członkowie organu zarządzającego</w:t>
      </w:r>
      <w:r w:rsidR="00EE1CF6" w:rsidRPr="00411993">
        <w:rPr>
          <w:rFonts w:ascii="Arial" w:eastAsia="Times New Roman" w:hAnsi="Arial" w:cs="Arial"/>
          <w:color w:val="000000"/>
          <w:lang w:eastAsia="pl-PL"/>
        </w:rPr>
        <w:t xml:space="preserve"> Oferenta</w:t>
      </w:r>
      <w:r w:rsidRPr="00411993">
        <w:rPr>
          <w:rFonts w:ascii="Arial" w:eastAsia="Times New Roman" w:hAnsi="Arial" w:cs="Arial"/>
          <w:color w:val="000000"/>
          <w:lang w:eastAsia="pl-PL"/>
        </w:rPr>
        <w:t>*</w:t>
      </w:r>
      <w:r w:rsidR="00EE1CF6" w:rsidRPr="00411993">
        <w:rPr>
          <w:rFonts w:ascii="Arial" w:eastAsia="Times New Roman" w:hAnsi="Arial" w:cs="Arial"/>
          <w:color w:val="000000"/>
          <w:lang w:eastAsia="pl-PL"/>
        </w:rPr>
        <w:t>*</w:t>
      </w:r>
      <w:r w:rsidRPr="00411993">
        <w:rPr>
          <w:rFonts w:ascii="Arial" w:eastAsia="Times New Roman" w:hAnsi="Arial" w:cs="Arial"/>
          <w:color w:val="000000"/>
          <w:lang w:eastAsia="pl-PL"/>
        </w:rPr>
        <w:t xml:space="preserve">, nie zostali prawomocnie </w:t>
      </w:r>
      <w:r w:rsidR="00E01CD1" w:rsidRPr="00411993">
        <w:rPr>
          <w:rFonts w:ascii="Arial" w:eastAsia="Times New Roman" w:hAnsi="Arial" w:cs="Arial"/>
          <w:color w:val="000000"/>
          <w:lang w:eastAsia="pl-PL"/>
        </w:rPr>
        <w:t>skazani za</w:t>
      </w:r>
      <w:r w:rsidR="00411993">
        <w:rPr>
          <w:rFonts w:ascii="Arial" w:eastAsia="Times New Roman" w:hAnsi="Arial" w:cs="Arial"/>
          <w:color w:val="000000"/>
          <w:lang w:eastAsia="pl-PL"/>
        </w:rPr>
        <w:t> </w:t>
      </w:r>
      <w:r w:rsidR="00E01CD1" w:rsidRPr="00411993">
        <w:rPr>
          <w:rFonts w:ascii="Arial" w:eastAsia="Times New Roman" w:hAnsi="Arial" w:cs="Arial"/>
          <w:color w:val="000000"/>
          <w:lang w:eastAsia="pl-PL"/>
        </w:rPr>
        <w:t>przestępstwo płatnej protekcji, przestępstwo przeciw obrotowi gospodarczemu lub inne przestępstwo popełnione w celu osiągnięcia korzyści majątkowych, a w przypadku przedsiębiorców  innych niż osoby fizyczne, gdy wyżej wskazane okoliczności zaistniały w</w:t>
      </w:r>
      <w:r w:rsidR="00411993">
        <w:rPr>
          <w:rFonts w:ascii="Arial" w:eastAsia="Times New Roman" w:hAnsi="Arial" w:cs="Arial"/>
          <w:color w:val="000000"/>
          <w:lang w:eastAsia="pl-PL"/>
        </w:rPr>
        <w:t> </w:t>
      </w:r>
      <w:r w:rsidR="00E01CD1" w:rsidRPr="00411993">
        <w:rPr>
          <w:rFonts w:ascii="Arial" w:eastAsia="Times New Roman" w:hAnsi="Arial" w:cs="Arial"/>
          <w:color w:val="000000"/>
          <w:lang w:eastAsia="pl-PL"/>
        </w:rPr>
        <w:t>stosunku do członków ich organów zarządzających,</w:t>
      </w:r>
    </w:p>
    <w:p w14:paraId="5E40BB96" w14:textId="17C4174F" w:rsidR="00BB2CA2" w:rsidRPr="00411993" w:rsidRDefault="00E01CD1" w:rsidP="00411993">
      <w:pPr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440"/>
        </w:tabs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Arial" w:eastAsia="Times New Roman" w:hAnsi="Arial" w:cs="Arial"/>
          <w:lang w:eastAsia="pl-PL"/>
        </w:rPr>
      </w:pPr>
      <w:r w:rsidRPr="00411993">
        <w:rPr>
          <w:rFonts w:ascii="Arial" w:eastAsia="Times New Roman" w:hAnsi="Arial" w:cs="Arial"/>
          <w:lang w:eastAsia="pl-PL"/>
        </w:rPr>
        <w:t>nie zalega z uiszczaniem podatków, opłat oraz składek na ubezpieczenie społeczne.</w:t>
      </w:r>
    </w:p>
    <w:p w14:paraId="05968210" w14:textId="77777777" w:rsidR="00BB2CA2" w:rsidRPr="00411993" w:rsidRDefault="00BB2CA2" w:rsidP="00411993">
      <w:pPr>
        <w:widowControl w:val="0"/>
        <w:tabs>
          <w:tab w:val="left" w:pos="567"/>
          <w:tab w:val="left" w:pos="1134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E570714" w14:textId="77777777" w:rsidR="000A077C" w:rsidRPr="00411993" w:rsidRDefault="00E01CD1" w:rsidP="00411993">
      <w:pPr>
        <w:widowControl w:val="0"/>
        <w:tabs>
          <w:tab w:val="left" w:pos="567"/>
          <w:tab w:val="left" w:pos="1134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11993">
        <w:rPr>
          <w:rFonts w:ascii="Arial" w:eastAsia="Times New Roman" w:hAnsi="Arial" w:cs="Arial"/>
          <w:lang w:eastAsia="pl-PL"/>
        </w:rPr>
        <w:t>Ponadto</w:t>
      </w:r>
      <w:r w:rsidR="00EE1CF6" w:rsidRPr="00411993">
        <w:rPr>
          <w:rFonts w:ascii="Arial" w:eastAsia="Times New Roman" w:hAnsi="Arial" w:cs="Arial"/>
          <w:lang w:eastAsia="pl-PL"/>
        </w:rPr>
        <w:t>,</w:t>
      </w:r>
      <w:r w:rsidRPr="00411993">
        <w:rPr>
          <w:rFonts w:ascii="Arial" w:eastAsia="Times New Roman" w:hAnsi="Arial" w:cs="Arial"/>
          <w:lang w:eastAsia="pl-PL"/>
        </w:rPr>
        <w:t xml:space="preserve"> Oferent oświadcza, </w:t>
      </w:r>
      <w:r w:rsidR="00510578" w:rsidRPr="00411993">
        <w:rPr>
          <w:rFonts w:ascii="Arial" w:eastAsia="Times New Roman" w:hAnsi="Arial" w:cs="Arial"/>
          <w:lang w:eastAsia="pl-PL"/>
        </w:rPr>
        <w:t>że</w:t>
      </w:r>
      <w:r w:rsidR="000A077C" w:rsidRPr="00411993">
        <w:rPr>
          <w:rFonts w:ascii="Arial" w:eastAsia="Times New Roman" w:hAnsi="Arial" w:cs="Arial"/>
          <w:lang w:eastAsia="pl-PL"/>
        </w:rPr>
        <w:t>:</w:t>
      </w:r>
    </w:p>
    <w:p w14:paraId="68DF0458" w14:textId="31C92D25" w:rsidR="000A077C" w:rsidRDefault="00411993" w:rsidP="00411993">
      <w:pPr>
        <w:pStyle w:val="Akapitzlist"/>
        <w:widowControl w:val="0"/>
        <w:tabs>
          <w:tab w:val="left" w:pos="567"/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ind w:left="987" w:hanging="4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a.</w:t>
      </w:r>
      <w:r>
        <w:rPr>
          <w:rFonts w:ascii="Arial" w:eastAsia="Times New Roman" w:hAnsi="Arial" w:cs="Arial"/>
          <w:lang w:eastAsia="pl-PL"/>
        </w:rPr>
        <w:tab/>
      </w:r>
      <w:r w:rsidR="00E01CD1" w:rsidRPr="00411993">
        <w:rPr>
          <w:rFonts w:ascii="Arial" w:eastAsia="Times New Roman" w:hAnsi="Arial" w:cs="Arial"/>
          <w:color w:val="000000"/>
          <w:lang w:eastAsia="pl-PL"/>
        </w:rPr>
        <w:t xml:space="preserve">zapoznał się z warunkami </w:t>
      </w:r>
      <w:r w:rsidR="005C2124" w:rsidRPr="00411993">
        <w:rPr>
          <w:rFonts w:ascii="Arial" w:eastAsia="Times New Roman" w:hAnsi="Arial" w:cs="Arial"/>
          <w:color w:val="000000"/>
          <w:lang w:eastAsia="pl-PL"/>
        </w:rPr>
        <w:t>K</w:t>
      </w:r>
      <w:r w:rsidR="00E01CD1" w:rsidRPr="00411993">
        <w:rPr>
          <w:rFonts w:ascii="Arial" w:eastAsia="Times New Roman" w:hAnsi="Arial" w:cs="Arial"/>
          <w:color w:val="000000"/>
          <w:lang w:eastAsia="pl-PL"/>
        </w:rPr>
        <w:t xml:space="preserve">onkursu </w:t>
      </w:r>
      <w:r w:rsidR="005C2124" w:rsidRPr="00411993">
        <w:rPr>
          <w:rFonts w:ascii="Arial" w:eastAsia="Times New Roman" w:hAnsi="Arial" w:cs="Arial"/>
          <w:color w:val="000000"/>
          <w:lang w:eastAsia="pl-PL"/>
        </w:rPr>
        <w:t>O</w:t>
      </w:r>
      <w:r w:rsidR="00E01CD1" w:rsidRPr="00411993">
        <w:rPr>
          <w:rFonts w:ascii="Arial" w:eastAsia="Times New Roman" w:hAnsi="Arial" w:cs="Arial"/>
          <w:color w:val="000000"/>
          <w:lang w:eastAsia="pl-PL"/>
        </w:rPr>
        <w:t xml:space="preserve">fert zawartymi w </w:t>
      </w:r>
      <w:r w:rsidR="00E01CD1" w:rsidRPr="00411993">
        <w:rPr>
          <w:rFonts w:ascii="Arial" w:eastAsia="Times New Roman" w:hAnsi="Arial" w:cs="Arial"/>
          <w:lang w:eastAsia="pl-PL"/>
        </w:rPr>
        <w:t>Zaproszeniu wraz ze wszystkimi załącznikami i akceptuj</w:t>
      </w:r>
      <w:r w:rsidR="00BB2CA2" w:rsidRPr="00411993">
        <w:rPr>
          <w:rFonts w:ascii="Arial" w:eastAsia="Times New Roman" w:hAnsi="Arial" w:cs="Arial"/>
          <w:lang w:eastAsia="pl-PL"/>
        </w:rPr>
        <w:t>e</w:t>
      </w:r>
      <w:r w:rsidR="00E01CD1" w:rsidRPr="00411993">
        <w:rPr>
          <w:rFonts w:ascii="Arial" w:eastAsia="Times New Roman" w:hAnsi="Arial" w:cs="Arial"/>
          <w:lang w:eastAsia="pl-PL"/>
        </w:rPr>
        <w:t xml:space="preserve"> je bez zastrzeżeń</w:t>
      </w:r>
      <w:r w:rsidR="00133828" w:rsidRPr="00411993">
        <w:rPr>
          <w:rFonts w:ascii="Arial" w:eastAsia="Times New Roman" w:hAnsi="Arial" w:cs="Arial"/>
          <w:lang w:eastAsia="pl-PL"/>
        </w:rPr>
        <w:t>;</w:t>
      </w:r>
    </w:p>
    <w:p w14:paraId="5ECD3DB8" w14:textId="3E3025B5" w:rsidR="00133828" w:rsidRDefault="00411993" w:rsidP="00411993">
      <w:pPr>
        <w:pStyle w:val="Akapitzlist"/>
        <w:widowControl w:val="0"/>
        <w:tabs>
          <w:tab w:val="left" w:pos="567"/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ind w:left="987" w:hanging="4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>b.</w:t>
      </w:r>
      <w:r>
        <w:rPr>
          <w:rFonts w:ascii="Arial" w:eastAsia="Times New Roman" w:hAnsi="Arial" w:cs="Arial"/>
          <w:lang w:eastAsia="pl-PL"/>
        </w:rPr>
        <w:tab/>
      </w:r>
      <w:r w:rsidR="00133828" w:rsidRPr="00411993">
        <w:rPr>
          <w:rFonts w:ascii="Arial" w:eastAsia="Times New Roman" w:hAnsi="Arial" w:cs="Arial"/>
          <w:color w:val="000000"/>
          <w:lang w:eastAsia="pl-PL"/>
        </w:rPr>
        <w:t xml:space="preserve">będzie wykorzystywać informacje poufne związane z Postępowaniem wyłącznie </w:t>
      </w:r>
      <w:r w:rsidR="00133828" w:rsidRPr="00411993">
        <w:rPr>
          <w:rFonts w:ascii="Arial" w:eastAsia="Times New Roman" w:hAnsi="Arial" w:cs="Arial"/>
          <w:color w:val="000000"/>
          <w:lang w:eastAsia="pl-PL"/>
        </w:rPr>
        <w:br/>
        <w:t>w celach związanych z uczestnictwem w Postępowaniu;</w:t>
      </w:r>
    </w:p>
    <w:p w14:paraId="5366DB0F" w14:textId="0DD5BDFC" w:rsidR="000A077C" w:rsidRDefault="00411993" w:rsidP="00411993">
      <w:pPr>
        <w:pStyle w:val="Akapitzlist"/>
        <w:widowControl w:val="0"/>
        <w:tabs>
          <w:tab w:val="left" w:pos="567"/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ind w:left="987" w:hanging="4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c.</w:t>
      </w:r>
      <w:r>
        <w:rPr>
          <w:rFonts w:ascii="Arial" w:eastAsia="Times New Roman" w:hAnsi="Arial" w:cs="Arial"/>
          <w:color w:val="000000"/>
          <w:lang w:eastAsia="pl-PL"/>
        </w:rPr>
        <w:tab/>
      </w:r>
      <w:r w:rsidR="00891742" w:rsidRPr="00411993">
        <w:rPr>
          <w:rFonts w:ascii="Arial" w:eastAsia="Times New Roman" w:hAnsi="Arial" w:cs="Arial"/>
          <w:color w:val="000000"/>
          <w:lang w:eastAsia="pl-PL"/>
        </w:rPr>
        <w:t>on sam,</w:t>
      </w:r>
      <w:r w:rsidR="00904A7A" w:rsidRPr="00411993">
        <w:rPr>
          <w:rFonts w:ascii="Arial" w:eastAsia="Times New Roman" w:hAnsi="Arial" w:cs="Arial"/>
          <w:color w:val="000000"/>
          <w:lang w:eastAsia="pl-PL"/>
        </w:rPr>
        <w:t xml:space="preserve"> jak i</w:t>
      </w:r>
      <w:r w:rsidR="00891742" w:rsidRPr="00411993">
        <w:rPr>
          <w:rFonts w:ascii="Arial" w:eastAsia="Times New Roman" w:hAnsi="Arial" w:cs="Arial"/>
          <w:color w:val="000000"/>
          <w:lang w:eastAsia="pl-PL"/>
        </w:rPr>
        <w:t xml:space="preserve"> jego współpracownicy (w tym</w:t>
      </w:r>
      <w:r w:rsidR="00904A7A" w:rsidRPr="0041199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891742" w:rsidRPr="00411993">
        <w:rPr>
          <w:rFonts w:ascii="Arial" w:eastAsia="Times New Roman" w:hAnsi="Arial" w:cs="Arial"/>
          <w:color w:val="000000"/>
          <w:lang w:eastAsia="pl-PL"/>
        </w:rPr>
        <w:t xml:space="preserve">jego doradcy, członkowie organów zarządzających, nadzorczych (jego lub podmiotów powiązanych) oraz osoby pozostające z nim lub z podmiotami powiązanymi w stosunku pracy, zlecenia lub innym stosunku </w:t>
      </w:r>
      <w:r w:rsidR="00891742" w:rsidRPr="00411993">
        <w:rPr>
          <w:rFonts w:ascii="Arial" w:eastAsia="Times New Roman" w:hAnsi="Arial" w:cs="Arial"/>
          <w:color w:val="000000"/>
          <w:lang w:eastAsia="pl-PL"/>
        </w:rPr>
        <w:lastRenderedPageBreak/>
        <w:t>prawnym o podobnym charakterze</w:t>
      </w:r>
      <w:r w:rsidR="00427385" w:rsidRPr="00411993">
        <w:rPr>
          <w:rFonts w:ascii="Arial" w:eastAsia="Times New Roman" w:hAnsi="Arial" w:cs="Arial"/>
          <w:color w:val="000000"/>
          <w:lang w:eastAsia="pl-PL"/>
        </w:rPr>
        <w:t>)</w:t>
      </w:r>
      <w:r w:rsidR="00891742" w:rsidRPr="00411993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="00510578" w:rsidRPr="00411993">
        <w:rPr>
          <w:rFonts w:ascii="Arial" w:eastAsia="Times New Roman" w:hAnsi="Arial" w:cs="Arial"/>
          <w:color w:val="000000"/>
          <w:lang w:eastAsia="pl-PL"/>
        </w:rPr>
        <w:t>nie ujawn</w:t>
      </w:r>
      <w:r w:rsidR="009B2C59" w:rsidRPr="00411993">
        <w:rPr>
          <w:rFonts w:ascii="Arial" w:eastAsia="Times New Roman" w:hAnsi="Arial" w:cs="Arial"/>
          <w:color w:val="000000"/>
          <w:lang w:eastAsia="pl-PL"/>
        </w:rPr>
        <w:t>ią</w:t>
      </w:r>
      <w:r w:rsidR="00510578" w:rsidRPr="00411993">
        <w:rPr>
          <w:rFonts w:ascii="Arial" w:eastAsia="Times New Roman" w:hAnsi="Arial" w:cs="Arial"/>
          <w:color w:val="000000"/>
          <w:lang w:eastAsia="pl-PL"/>
        </w:rPr>
        <w:t xml:space="preserve"> informacji poufnych</w:t>
      </w:r>
      <w:r w:rsidR="00510578" w:rsidRPr="00411993">
        <w:rPr>
          <w:vertAlign w:val="superscript"/>
          <w:lang w:eastAsia="pl-PL"/>
        </w:rPr>
        <w:footnoteReference w:id="1"/>
      </w:r>
      <w:r w:rsidR="00510578" w:rsidRPr="00411993">
        <w:rPr>
          <w:rFonts w:ascii="Arial" w:eastAsia="Times New Roman" w:hAnsi="Arial" w:cs="Arial"/>
          <w:color w:val="000000"/>
          <w:lang w:eastAsia="pl-PL"/>
        </w:rPr>
        <w:t xml:space="preserve"> związanych z Postępowaniem jakimkolwiek osobom trzecim</w:t>
      </w:r>
      <w:r w:rsidR="00F0201C" w:rsidRPr="00411993">
        <w:rPr>
          <w:rFonts w:ascii="Arial" w:eastAsia="Times New Roman" w:hAnsi="Arial" w:cs="Arial"/>
          <w:color w:val="000000"/>
          <w:lang w:eastAsia="pl-PL"/>
        </w:rPr>
        <w:t>, o ile udostępnienie takie nie będzie</w:t>
      </w:r>
      <w:r w:rsidR="00891742" w:rsidRPr="00411993">
        <w:rPr>
          <w:rFonts w:ascii="Arial" w:eastAsia="Times New Roman" w:hAnsi="Arial" w:cs="Arial"/>
          <w:color w:val="000000"/>
          <w:lang w:eastAsia="pl-PL"/>
        </w:rPr>
        <w:t xml:space="preserve"> konieczne </w:t>
      </w:r>
      <w:r w:rsidR="00F0201C" w:rsidRPr="00411993">
        <w:rPr>
          <w:rFonts w:ascii="Arial" w:eastAsia="Times New Roman" w:hAnsi="Arial" w:cs="Arial"/>
          <w:color w:val="000000"/>
          <w:lang w:eastAsia="pl-PL"/>
        </w:rPr>
        <w:t>w związku z udziałem w Postępowaniu</w:t>
      </w:r>
      <w:r w:rsidR="00427385" w:rsidRPr="00411993">
        <w:rPr>
          <w:rFonts w:ascii="Arial" w:eastAsia="Times New Roman" w:hAnsi="Arial" w:cs="Arial"/>
          <w:color w:val="000000"/>
          <w:lang w:eastAsia="pl-PL"/>
        </w:rPr>
        <w:t>;</w:t>
      </w:r>
      <w:r w:rsidR="00F0201C" w:rsidRPr="00411993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470F7520" w14:textId="5BE62258" w:rsidR="00510578" w:rsidRPr="00411993" w:rsidRDefault="00411993" w:rsidP="00411993">
      <w:pPr>
        <w:pStyle w:val="Akapitzlist"/>
        <w:widowControl w:val="0"/>
        <w:tabs>
          <w:tab w:val="left" w:pos="567"/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ind w:left="987" w:hanging="4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d.</w:t>
      </w:r>
      <w:r>
        <w:rPr>
          <w:rFonts w:ascii="Arial" w:eastAsia="Times New Roman" w:hAnsi="Arial" w:cs="Arial"/>
          <w:color w:val="000000"/>
          <w:lang w:eastAsia="pl-PL"/>
        </w:rPr>
        <w:tab/>
      </w:r>
      <w:r w:rsidR="00510578" w:rsidRPr="00411993">
        <w:rPr>
          <w:rFonts w:ascii="Arial" w:eastAsia="Times New Roman" w:hAnsi="Arial" w:cs="Arial"/>
          <w:color w:val="000000"/>
          <w:lang w:eastAsia="pl-PL"/>
        </w:rPr>
        <w:t xml:space="preserve">bez uzyskania wcześniejszej pisemnej zgody </w:t>
      </w:r>
      <w:r w:rsidR="000A077C" w:rsidRPr="00411993">
        <w:rPr>
          <w:rFonts w:ascii="Arial" w:eastAsia="Times New Roman" w:hAnsi="Arial" w:cs="Arial"/>
          <w:color w:val="000000"/>
          <w:lang w:eastAsia="pl-PL"/>
        </w:rPr>
        <w:t>M</w:t>
      </w:r>
      <w:r w:rsidR="00510578" w:rsidRPr="00411993">
        <w:rPr>
          <w:rFonts w:ascii="Arial" w:eastAsia="Times New Roman" w:hAnsi="Arial" w:cs="Arial"/>
          <w:color w:val="000000"/>
          <w:lang w:eastAsia="pl-PL"/>
        </w:rPr>
        <w:t>PL, podmioty</w:t>
      </w:r>
      <w:r w:rsidR="00F0201C" w:rsidRPr="00411993">
        <w:rPr>
          <w:rFonts w:ascii="Arial" w:eastAsia="Times New Roman" w:hAnsi="Arial" w:cs="Arial"/>
          <w:color w:val="000000"/>
          <w:lang w:eastAsia="pl-PL"/>
        </w:rPr>
        <w:t>, o których mowa</w:t>
      </w:r>
      <w:r w:rsidR="00510578" w:rsidRPr="0041199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04A7A" w:rsidRPr="00411993">
        <w:rPr>
          <w:rFonts w:ascii="Arial" w:eastAsia="Times New Roman" w:hAnsi="Arial" w:cs="Arial"/>
          <w:color w:val="000000"/>
          <w:lang w:eastAsia="pl-PL"/>
        </w:rPr>
        <w:t>powyżej</w:t>
      </w:r>
      <w:r w:rsidR="00427385" w:rsidRPr="00411993">
        <w:rPr>
          <w:rFonts w:ascii="Arial" w:eastAsia="Times New Roman" w:hAnsi="Arial" w:cs="Arial"/>
          <w:color w:val="000000"/>
          <w:lang w:eastAsia="pl-PL"/>
        </w:rPr>
        <w:t>,</w:t>
      </w:r>
      <w:r w:rsidR="00904A7A" w:rsidRPr="0041199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10578" w:rsidRPr="00411993">
        <w:rPr>
          <w:rFonts w:ascii="Arial" w:eastAsia="Times New Roman" w:hAnsi="Arial" w:cs="Arial"/>
          <w:color w:val="000000"/>
          <w:lang w:eastAsia="pl-PL"/>
        </w:rPr>
        <w:t>nie będą dokonywać żadnych ogłoszeń/komunikatów dotyczących udziału w</w:t>
      </w:r>
      <w:r>
        <w:rPr>
          <w:rFonts w:ascii="Arial" w:eastAsia="Times New Roman" w:hAnsi="Arial" w:cs="Arial"/>
          <w:color w:val="000000"/>
          <w:lang w:eastAsia="pl-PL"/>
        </w:rPr>
        <w:t> </w:t>
      </w:r>
      <w:r w:rsidR="00510578" w:rsidRPr="00411993">
        <w:rPr>
          <w:rFonts w:ascii="Arial" w:eastAsia="Times New Roman" w:hAnsi="Arial" w:cs="Arial"/>
          <w:color w:val="000000"/>
          <w:lang w:eastAsia="pl-PL"/>
        </w:rPr>
        <w:t>Postępowaniu, w tym dotyczących wyboru ofert</w:t>
      </w:r>
      <w:r w:rsidR="00904A7A" w:rsidRPr="00411993">
        <w:rPr>
          <w:rFonts w:ascii="Arial" w:eastAsia="Times New Roman" w:hAnsi="Arial" w:cs="Arial"/>
          <w:color w:val="000000"/>
          <w:lang w:eastAsia="pl-PL"/>
        </w:rPr>
        <w:t>, a w</w:t>
      </w:r>
      <w:r w:rsidR="00510578" w:rsidRPr="00411993">
        <w:rPr>
          <w:rFonts w:ascii="Arial" w:eastAsia="Times New Roman" w:hAnsi="Arial" w:cs="Arial"/>
          <w:color w:val="000000"/>
          <w:lang w:eastAsia="pl-PL"/>
        </w:rPr>
        <w:t xml:space="preserve"> przypadku naruszenia powyższych obowiązków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10578" w:rsidRPr="00411993">
        <w:rPr>
          <w:rFonts w:ascii="Arial" w:eastAsia="Times New Roman" w:hAnsi="Arial" w:cs="Arial"/>
          <w:color w:val="000000"/>
          <w:lang w:eastAsia="pl-PL"/>
        </w:rPr>
        <w:t>przyj</w:t>
      </w:r>
      <w:r w:rsidR="00891742" w:rsidRPr="00411993">
        <w:rPr>
          <w:rFonts w:ascii="Arial" w:eastAsia="Times New Roman" w:hAnsi="Arial" w:cs="Arial"/>
          <w:color w:val="000000"/>
          <w:lang w:eastAsia="pl-PL"/>
        </w:rPr>
        <w:t>ę</w:t>
      </w:r>
      <w:r w:rsidR="009B2C59" w:rsidRPr="00411993">
        <w:rPr>
          <w:rFonts w:ascii="Arial" w:eastAsia="Times New Roman" w:hAnsi="Arial" w:cs="Arial"/>
          <w:color w:val="000000"/>
          <w:lang w:eastAsia="pl-PL"/>
        </w:rPr>
        <w:t>to</w:t>
      </w:r>
      <w:r w:rsidR="00510578" w:rsidRPr="00411993">
        <w:rPr>
          <w:rFonts w:ascii="Arial" w:eastAsia="Times New Roman" w:hAnsi="Arial" w:cs="Arial"/>
          <w:color w:val="000000"/>
          <w:lang w:eastAsia="pl-PL"/>
        </w:rPr>
        <w:t xml:space="preserve"> do wiadomości, że będzie ponosić odpowiedzialnoś</w:t>
      </w:r>
      <w:r w:rsidR="00891742" w:rsidRPr="00411993">
        <w:rPr>
          <w:rFonts w:ascii="Arial" w:eastAsia="Times New Roman" w:hAnsi="Arial" w:cs="Arial"/>
          <w:color w:val="000000"/>
          <w:lang w:eastAsia="pl-PL"/>
        </w:rPr>
        <w:t>ć</w:t>
      </w:r>
      <w:r w:rsidR="00510578" w:rsidRPr="00411993">
        <w:rPr>
          <w:rFonts w:ascii="Arial" w:eastAsia="Times New Roman" w:hAnsi="Arial" w:cs="Arial"/>
          <w:color w:val="000000"/>
          <w:lang w:eastAsia="pl-PL"/>
        </w:rPr>
        <w:t xml:space="preserve"> wynikającą z</w:t>
      </w:r>
      <w:r>
        <w:rPr>
          <w:rFonts w:ascii="Arial" w:eastAsia="Times New Roman" w:hAnsi="Arial" w:cs="Arial"/>
          <w:color w:val="000000"/>
          <w:lang w:eastAsia="pl-PL"/>
        </w:rPr>
        <w:t> </w:t>
      </w:r>
      <w:r w:rsidR="00510578" w:rsidRPr="00411993">
        <w:rPr>
          <w:rFonts w:ascii="Arial" w:eastAsia="Times New Roman" w:hAnsi="Arial" w:cs="Arial"/>
          <w:color w:val="000000"/>
          <w:lang w:eastAsia="pl-PL"/>
        </w:rPr>
        <w:t>przepisów powszechnie obowiązującego prawa w tym zakresie oraz zobowiązuje się do pokrycia wszelkich szkód powstałych w związku z takim naruszeniem.</w:t>
      </w:r>
    </w:p>
    <w:p w14:paraId="47D6FA4A" w14:textId="77777777" w:rsidR="00175D2A" w:rsidRPr="00411993" w:rsidRDefault="00175D2A" w:rsidP="00411993">
      <w:pPr>
        <w:tabs>
          <w:tab w:val="left" w:pos="567"/>
          <w:tab w:val="left" w:pos="1134"/>
        </w:tabs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D4CB28A" w14:textId="4028F232" w:rsidR="00175D2A" w:rsidRPr="00411993" w:rsidRDefault="00175D2A" w:rsidP="0041199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/>
          <w:iCs/>
          <w:color w:val="000000"/>
          <w:lang w:eastAsia="pl-PL"/>
        </w:rPr>
      </w:pPr>
      <w:r w:rsidRPr="00411993">
        <w:rPr>
          <w:rFonts w:ascii="Arial" w:eastAsia="Times New Roman" w:hAnsi="Arial" w:cs="Arial"/>
          <w:bCs/>
          <w:i/>
          <w:iCs/>
          <w:color w:val="000000"/>
          <w:lang w:eastAsia="pl-PL"/>
        </w:rPr>
        <w:t xml:space="preserve">*złożenie oświadczenia nieprawdziwego wyklucza z </w:t>
      </w:r>
      <w:r w:rsidR="00BB2CA2" w:rsidRPr="00411993">
        <w:rPr>
          <w:rFonts w:ascii="Arial" w:eastAsia="Times New Roman" w:hAnsi="Arial" w:cs="Arial"/>
          <w:bCs/>
          <w:i/>
          <w:iCs/>
          <w:color w:val="000000"/>
          <w:lang w:eastAsia="pl-PL"/>
        </w:rPr>
        <w:t>P</w:t>
      </w:r>
      <w:r w:rsidRPr="00411993">
        <w:rPr>
          <w:rFonts w:ascii="Arial" w:eastAsia="Times New Roman" w:hAnsi="Arial" w:cs="Arial"/>
          <w:bCs/>
          <w:i/>
          <w:iCs/>
          <w:color w:val="000000"/>
          <w:lang w:eastAsia="pl-PL"/>
        </w:rPr>
        <w:t>ostępowania, a po zawarciu umowy jest rażącym jej naruszeniem i stanowi podstawę do odstąpienia od umowy.</w:t>
      </w:r>
    </w:p>
    <w:p w14:paraId="226A20D1" w14:textId="77777777" w:rsidR="00175D2A" w:rsidRPr="00411993" w:rsidRDefault="00175D2A" w:rsidP="0041199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/>
          <w:iCs/>
          <w:color w:val="000000"/>
          <w:lang w:eastAsia="pl-PL"/>
        </w:rPr>
      </w:pPr>
    </w:p>
    <w:p w14:paraId="5C79ACBE" w14:textId="77777777" w:rsidR="00175D2A" w:rsidRPr="00411993" w:rsidRDefault="00175D2A" w:rsidP="0041199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/>
          <w:iCs/>
          <w:color w:val="000000"/>
          <w:lang w:eastAsia="pl-PL"/>
        </w:rPr>
      </w:pPr>
      <w:r w:rsidRPr="00411993">
        <w:rPr>
          <w:rFonts w:ascii="Arial" w:eastAsia="Times New Roman" w:hAnsi="Arial" w:cs="Arial"/>
          <w:bCs/>
          <w:i/>
          <w:iCs/>
          <w:color w:val="000000"/>
          <w:lang w:eastAsia="pl-PL"/>
        </w:rPr>
        <w:t>**niepotrzebne skreślić</w:t>
      </w:r>
    </w:p>
    <w:p w14:paraId="42E4E56B" w14:textId="77777777" w:rsidR="00175D2A" w:rsidRPr="00411993" w:rsidRDefault="00175D2A" w:rsidP="0041199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6241FF07" w14:textId="77777777" w:rsidR="00175D2A" w:rsidRPr="00411993" w:rsidRDefault="00175D2A" w:rsidP="0041199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18E1A27C" w14:textId="77777777" w:rsidR="00175D2A" w:rsidRPr="00411993" w:rsidRDefault="00175D2A" w:rsidP="0041199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23233AF4" w14:textId="0C9BCE57" w:rsidR="00175D2A" w:rsidRPr="00411993" w:rsidRDefault="00175D2A" w:rsidP="00411993">
      <w:pPr>
        <w:tabs>
          <w:tab w:val="left" w:pos="567"/>
          <w:tab w:val="left" w:pos="1134"/>
          <w:tab w:val="left" w:leader="dot" w:pos="1742"/>
          <w:tab w:val="left" w:leader="dot" w:pos="4843"/>
        </w:tabs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411993">
        <w:rPr>
          <w:rFonts w:ascii="Arial" w:eastAsia="Times New Roman" w:hAnsi="Arial" w:cs="Arial"/>
          <w:color w:val="000000"/>
          <w:lang w:eastAsia="pl-PL"/>
        </w:rPr>
        <w:t xml:space="preserve"> …………………………….. </w:t>
      </w:r>
      <w:r w:rsidRPr="00411993">
        <w:rPr>
          <w:rFonts w:ascii="Arial" w:eastAsia="Times New Roman" w:hAnsi="Arial" w:cs="Arial"/>
          <w:color w:val="000000"/>
          <w:lang w:eastAsia="pl-PL"/>
        </w:rPr>
        <w:tab/>
      </w:r>
    </w:p>
    <w:p w14:paraId="19995632" w14:textId="4B806359" w:rsidR="002F05C2" w:rsidRPr="00411993" w:rsidRDefault="00175D2A" w:rsidP="0041199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 w:rsidRPr="00411993">
        <w:rPr>
          <w:rFonts w:ascii="Arial" w:eastAsia="Times New Roman" w:hAnsi="Arial" w:cs="Arial"/>
          <w:iCs/>
          <w:color w:val="000000"/>
          <w:spacing w:val="20"/>
          <w:lang w:eastAsia="pl-PL"/>
        </w:rPr>
        <w:t>(</w:t>
      </w:r>
      <w:r w:rsidR="00BB2CA2" w:rsidRPr="00411993">
        <w:rPr>
          <w:rFonts w:ascii="Arial" w:eastAsia="Times New Roman" w:hAnsi="Arial" w:cs="Arial"/>
          <w:iCs/>
          <w:color w:val="000000"/>
          <w:spacing w:val="20"/>
          <w:lang w:eastAsia="pl-PL"/>
        </w:rPr>
        <w:t xml:space="preserve">data, </w:t>
      </w:r>
      <w:r w:rsidRPr="00411993">
        <w:rPr>
          <w:rFonts w:ascii="Arial" w:eastAsia="Times New Roman" w:hAnsi="Arial" w:cs="Arial"/>
          <w:iCs/>
          <w:color w:val="000000"/>
          <w:spacing w:val="20"/>
          <w:lang w:eastAsia="pl-PL"/>
        </w:rPr>
        <w:t>pieczęć i podpis Oferenta)</w:t>
      </w:r>
    </w:p>
    <w:sectPr w:rsidR="002F05C2" w:rsidRPr="00411993" w:rsidSect="00BD67C0">
      <w:footerReference w:type="default" r:id="rId8"/>
      <w:pgSz w:w="11905" w:h="16837"/>
      <w:pgMar w:top="1633" w:right="765" w:bottom="1440" w:left="1429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F9762" w14:textId="77777777" w:rsidR="001B7319" w:rsidRDefault="001B7319" w:rsidP="00175D2A">
      <w:pPr>
        <w:spacing w:after="0" w:line="240" w:lineRule="auto"/>
      </w:pPr>
      <w:r>
        <w:separator/>
      </w:r>
    </w:p>
  </w:endnote>
  <w:endnote w:type="continuationSeparator" w:id="0">
    <w:p w14:paraId="183FA3BA" w14:textId="77777777" w:rsidR="001B7319" w:rsidRDefault="001B7319" w:rsidP="0017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06311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751D11C" w14:textId="77777777" w:rsidR="00A32A86" w:rsidRDefault="00A32A8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53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53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CFCCF3" w14:textId="77777777" w:rsidR="00A32A86" w:rsidRDefault="00A32A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83AF0" w14:textId="77777777" w:rsidR="001B7319" w:rsidRDefault="001B7319" w:rsidP="00175D2A">
      <w:pPr>
        <w:spacing w:after="0" w:line="240" w:lineRule="auto"/>
      </w:pPr>
      <w:r>
        <w:separator/>
      </w:r>
    </w:p>
  </w:footnote>
  <w:footnote w:type="continuationSeparator" w:id="0">
    <w:p w14:paraId="53565C75" w14:textId="77777777" w:rsidR="001B7319" w:rsidRDefault="001B7319" w:rsidP="00175D2A">
      <w:pPr>
        <w:spacing w:after="0" w:line="240" w:lineRule="auto"/>
      </w:pPr>
      <w:r>
        <w:continuationSeparator/>
      </w:r>
    </w:p>
  </w:footnote>
  <w:footnote w:id="1">
    <w:p w14:paraId="22F674EE" w14:textId="3C761CFC" w:rsidR="00510578" w:rsidRDefault="00510578" w:rsidP="00510578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i/>
          <w:sz w:val="18"/>
          <w:szCs w:val="18"/>
          <w:lang w:val="pl-PL"/>
        </w:rPr>
        <w:t xml:space="preserve">Przez informacje poufne należy rozumieć: (i) wszelkie dane i informacje techniczne, technologiczne, finansowe, handlowe lub organizacyjne dotyczące </w:t>
      </w:r>
      <w:r w:rsidR="000A077C">
        <w:rPr>
          <w:rFonts w:ascii="Arial" w:hAnsi="Arial" w:cs="Arial"/>
          <w:i/>
          <w:sz w:val="18"/>
          <w:szCs w:val="18"/>
          <w:lang w:val="pl-PL"/>
        </w:rPr>
        <w:t>Organizatora Konkursu</w:t>
      </w:r>
      <w:r>
        <w:rPr>
          <w:rFonts w:ascii="Arial" w:hAnsi="Arial" w:cs="Arial"/>
          <w:i/>
          <w:sz w:val="18"/>
          <w:szCs w:val="18"/>
          <w:lang w:val="pl-PL"/>
        </w:rPr>
        <w:t>,</w:t>
      </w:r>
      <w:r w:rsidR="000A077C">
        <w:rPr>
          <w:rFonts w:ascii="Arial" w:hAnsi="Arial" w:cs="Arial"/>
          <w:i/>
          <w:sz w:val="18"/>
          <w:szCs w:val="18"/>
          <w:lang w:val="pl-PL"/>
        </w:rPr>
        <w:t xml:space="preserve"> Portu Lotniczego Warszawa</w:t>
      </w:r>
      <w:r w:rsidR="00B21CFE">
        <w:rPr>
          <w:rFonts w:ascii="Arial" w:hAnsi="Arial" w:cs="Arial"/>
          <w:i/>
          <w:sz w:val="18"/>
          <w:szCs w:val="18"/>
          <w:lang w:val="pl-PL"/>
        </w:rPr>
        <w:t>/</w:t>
      </w:r>
      <w:r w:rsidR="000A077C">
        <w:rPr>
          <w:rFonts w:ascii="Arial" w:hAnsi="Arial" w:cs="Arial"/>
          <w:i/>
          <w:sz w:val="18"/>
          <w:szCs w:val="18"/>
          <w:lang w:val="pl-PL"/>
        </w:rPr>
        <w:t>Modlin,</w:t>
      </w:r>
      <w:r>
        <w:rPr>
          <w:rFonts w:ascii="Arial" w:hAnsi="Arial" w:cs="Arial"/>
          <w:i/>
          <w:sz w:val="18"/>
          <w:szCs w:val="18"/>
          <w:lang w:val="pl-PL"/>
        </w:rPr>
        <w:t xml:space="preserve"> Terminala oraz informacje dotyczące samego Postępowania, uzyskane od </w:t>
      </w:r>
      <w:r w:rsidR="000A077C">
        <w:rPr>
          <w:rFonts w:ascii="Arial" w:hAnsi="Arial" w:cs="Arial"/>
          <w:i/>
          <w:sz w:val="18"/>
          <w:szCs w:val="18"/>
          <w:lang w:val="pl-PL"/>
        </w:rPr>
        <w:t>M</w:t>
      </w:r>
      <w:r>
        <w:rPr>
          <w:rFonts w:ascii="Arial" w:hAnsi="Arial" w:cs="Arial"/>
          <w:i/>
          <w:sz w:val="18"/>
          <w:szCs w:val="18"/>
          <w:lang w:val="pl-PL"/>
        </w:rPr>
        <w:t>PL w jakimkolwiek momencie, w formie pisemnej, ustnej bądź utrwalonej w inny sposób (elektroniczny, na płytach, twardych dyskach, itp.)</w:t>
      </w:r>
      <w:r w:rsidR="00942B71">
        <w:rPr>
          <w:rFonts w:ascii="Arial" w:hAnsi="Arial" w:cs="Arial"/>
          <w:i/>
          <w:sz w:val="18"/>
          <w:szCs w:val="18"/>
          <w:lang w:val="pl-PL"/>
        </w:rPr>
        <w:t>,</w:t>
      </w:r>
      <w:r>
        <w:rPr>
          <w:rFonts w:ascii="Arial" w:hAnsi="Arial" w:cs="Arial"/>
          <w:i/>
          <w:sz w:val="18"/>
          <w:szCs w:val="18"/>
          <w:lang w:val="pl-PL"/>
        </w:rPr>
        <w:t xml:space="preserve"> albo w których posiadanie </w:t>
      </w:r>
      <w:r w:rsidR="00427385">
        <w:rPr>
          <w:rFonts w:ascii="Arial" w:hAnsi="Arial" w:cs="Arial"/>
          <w:i/>
          <w:sz w:val="18"/>
          <w:szCs w:val="18"/>
          <w:lang w:val="pl-PL"/>
        </w:rPr>
        <w:t>Oferenci</w:t>
      </w:r>
      <w:r>
        <w:rPr>
          <w:rFonts w:ascii="Arial" w:hAnsi="Arial" w:cs="Arial"/>
          <w:i/>
          <w:sz w:val="18"/>
          <w:szCs w:val="18"/>
          <w:lang w:val="pl-PL"/>
        </w:rPr>
        <w:t xml:space="preserve"> weszli w inny sposób, (ii) informacje dotyczące udziału </w:t>
      </w:r>
      <w:r w:rsidR="00427385">
        <w:rPr>
          <w:rFonts w:ascii="Arial" w:hAnsi="Arial" w:cs="Arial"/>
          <w:i/>
          <w:sz w:val="18"/>
          <w:szCs w:val="18"/>
          <w:lang w:val="pl-PL"/>
        </w:rPr>
        <w:t>Oferentów</w:t>
      </w:r>
      <w:r w:rsidR="00B21CFE">
        <w:rPr>
          <w:rFonts w:ascii="Arial" w:hAnsi="Arial" w:cs="Arial"/>
          <w:i/>
          <w:sz w:val="18"/>
          <w:szCs w:val="18"/>
          <w:lang w:val="pl-PL"/>
        </w:rPr>
        <w:t xml:space="preserve"> w </w:t>
      </w:r>
      <w:r>
        <w:rPr>
          <w:rFonts w:ascii="Arial" w:hAnsi="Arial" w:cs="Arial"/>
          <w:i/>
          <w:sz w:val="18"/>
          <w:szCs w:val="18"/>
          <w:lang w:val="pl-PL"/>
        </w:rPr>
        <w:t>Postępowaniu, w tym wszelkie informacje dotyczące toczących się z</w:t>
      </w:r>
      <w:r w:rsidR="00B21CFE">
        <w:rPr>
          <w:rFonts w:ascii="Arial" w:hAnsi="Arial" w:cs="Arial"/>
          <w:i/>
          <w:sz w:val="18"/>
          <w:szCs w:val="18"/>
          <w:lang w:val="pl-PL"/>
        </w:rPr>
        <w:t> </w:t>
      </w:r>
      <w:r>
        <w:rPr>
          <w:rFonts w:ascii="Arial" w:hAnsi="Arial" w:cs="Arial"/>
          <w:i/>
          <w:sz w:val="18"/>
          <w:szCs w:val="18"/>
          <w:lang w:val="pl-PL"/>
        </w:rPr>
        <w:t xml:space="preserve">udziałem </w:t>
      </w:r>
      <w:r w:rsidR="00427385">
        <w:rPr>
          <w:rFonts w:ascii="Arial" w:hAnsi="Arial" w:cs="Arial"/>
          <w:i/>
          <w:sz w:val="18"/>
          <w:szCs w:val="18"/>
          <w:lang w:val="pl-PL"/>
        </w:rPr>
        <w:t xml:space="preserve">Oferentów </w:t>
      </w:r>
      <w:r>
        <w:rPr>
          <w:rFonts w:ascii="Arial" w:hAnsi="Arial" w:cs="Arial"/>
          <w:i/>
          <w:sz w:val="18"/>
          <w:szCs w:val="18"/>
          <w:lang w:val="pl-PL"/>
        </w:rPr>
        <w:t>negocjacji lub o wyborze danej oferty jako najkorzystniejszej (o ile taka decyzja zostanie podjęta) lub faktu, że dany podmiot nie uczestniczy już w Postępowaniu z jakiejkolwiek przyczyny.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06330"/>
    <w:multiLevelType w:val="hybridMultilevel"/>
    <w:tmpl w:val="0650A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E3D6E"/>
    <w:multiLevelType w:val="singleLevel"/>
    <w:tmpl w:val="A71A293A"/>
    <w:lvl w:ilvl="0">
      <w:start w:val="1"/>
      <w:numFmt w:val="lowerLetter"/>
      <w:lvlText w:val="%1.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72322A14"/>
    <w:multiLevelType w:val="hybridMultilevel"/>
    <w:tmpl w:val="EA0C6078"/>
    <w:lvl w:ilvl="0" w:tplc="B3E4A784">
      <w:start w:val="1"/>
      <w:numFmt w:val="lowerLetter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71135470">
    <w:abstractNumId w:val="1"/>
    <w:lvlOverride w:ilvl="0">
      <w:startOverride w:val="1"/>
    </w:lvlOverride>
  </w:num>
  <w:num w:numId="2" w16cid:durableId="1878620246">
    <w:abstractNumId w:val="2"/>
  </w:num>
  <w:num w:numId="3" w16cid:durableId="159654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2A"/>
    <w:rsid w:val="000179F9"/>
    <w:rsid w:val="00024D0C"/>
    <w:rsid w:val="000267E7"/>
    <w:rsid w:val="00097CF0"/>
    <w:rsid w:val="000A077C"/>
    <w:rsid w:val="00121878"/>
    <w:rsid w:val="00133828"/>
    <w:rsid w:val="00134788"/>
    <w:rsid w:val="001352B9"/>
    <w:rsid w:val="00175D2A"/>
    <w:rsid w:val="00187CE7"/>
    <w:rsid w:val="001B7319"/>
    <w:rsid w:val="001C5BAC"/>
    <w:rsid w:val="00226F0E"/>
    <w:rsid w:val="00235F45"/>
    <w:rsid w:val="002657C5"/>
    <w:rsid w:val="002B3084"/>
    <w:rsid w:val="002F05C2"/>
    <w:rsid w:val="0031761C"/>
    <w:rsid w:val="00411993"/>
    <w:rsid w:val="00427385"/>
    <w:rsid w:val="004653BF"/>
    <w:rsid w:val="004A7B36"/>
    <w:rsid w:val="004B4886"/>
    <w:rsid w:val="004E2A94"/>
    <w:rsid w:val="004F4875"/>
    <w:rsid w:val="00505B3A"/>
    <w:rsid w:val="00510578"/>
    <w:rsid w:val="00527A90"/>
    <w:rsid w:val="00560369"/>
    <w:rsid w:val="00597820"/>
    <w:rsid w:val="005C2124"/>
    <w:rsid w:val="005D2B9B"/>
    <w:rsid w:val="00686E8E"/>
    <w:rsid w:val="006924B7"/>
    <w:rsid w:val="006C0E06"/>
    <w:rsid w:val="006E5D3F"/>
    <w:rsid w:val="006F4582"/>
    <w:rsid w:val="00715A57"/>
    <w:rsid w:val="00777708"/>
    <w:rsid w:val="007970DF"/>
    <w:rsid w:val="007B2AAC"/>
    <w:rsid w:val="007D0A56"/>
    <w:rsid w:val="007F377A"/>
    <w:rsid w:val="0083063A"/>
    <w:rsid w:val="008727A2"/>
    <w:rsid w:val="00891742"/>
    <w:rsid w:val="00897A32"/>
    <w:rsid w:val="008D2367"/>
    <w:rsid w:val="008E154C"/>
    <w:rsid w:val="008F716D"/>
    <w:rsid w:val="00904A7A"/>
    <w:rsid w:val="00942B71"/>
    <w:rsid w:val="0098178B"/>
    <w:rsid w:val="009B2C59"/>
    <w:rsid w:val="009E3334"/>
    <w:rsid w:val="00A26D6F"/>
    <w:rsid w:val="00A32A86"/>
    <w:rsid w:val="00A526FE"/>
    <w:rsid w:val="00A668EB"/>
    <w:rsid w:val="00A92AED"/>
    <w:rsid w:val="00AA3606"/>
    <w:rsid w:val="00AB5623"/>
    <w:rsid w:val="00AC1565"/>
    <w:rsid w:val="00AD4230"/>
    <w:rsid w:val="00AE5E48"/>
    <w:rsid w:val="00B16BA8"/>
    <w:rsid w:val="00B21CFE"/>
    <w:rsid w:val="00B23FE6"/>
    <w:rsid w:val="00B524EB"/>
    <w:rsid w:val="00B7625A"/>
    <w:rsid w:val="00BB2CA2"/>
    <w:rsid w:val="00BB71C4"/>
    <w:rsid w:val="00C1261E"/>
    <w:rsid w:val="00C21461"/>
    <w:rsid w:val="00C74F7A"/>
    <w:rsid w:val="00CD6EB3"/>
    <w:rsid w:val="00D35406"/>
    <w:rsid w:val="00DB16D1"/>
    <w:rsid w:val="00DC613C"/>
    <w:rsid w:val="00E015DF"/>
    <w:rsid w:val="00E01CD1"/>
    <w:rsid w:val="00E02766"/>
    <w:rsid w:val="00E47750"/>
    <w:rsid w:val="00E65CAA"/>
    <w:rsid w:val="00ED66FE"/>
    <w:rsid w:val="00EE1CF6"/>
    <w:rsid w:val="00EF3FFC"/>
    <w:rsid w:val="00F01B0E"/>
    <w:rsid w:val="00F0201C"/>
    <w:rsid w:val="00F6275D"/>
    <w:rsid w:val="00FB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0222E"/>
  <w15:docId w15:val="{A2A6F63E-4218-4CB9-9AF1-B15706FF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D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D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175D2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D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5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D2A"/>
  </w:style>
  <w:style w:type="paragraph" w:styleId="Stopka">
    <w:name w:val="footer"/>
    <w:basedOn w:val="Normalny"/>
    <w:link w:val="StopkaZnak"/>
    <w:uiPriority w:val="99"/>
    <w:unhideWhenUsed/>
    <w:rsid w:val="00175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D2A"/>
  </w:style>
  <w:style w:type="paragraph" w:customStyle="1" w:styleId="Style10">
    <w:name w:val="Style10"/>
    <w:basedOn w:val="Normalny"/>
    <w:uiPriority w:val="99"/>
    <w:rsid w:val="00175D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0">
    <w:name w:val="Font Style20"/>
    <w:uiPriority w:val="99"/>
    <w:rsid w:val="00175D2A"/>
    <w:rPr>
      <w:rFonts w:ascii="Times New Roman" w:hAnsi="Times New Roman" w:cs="Times New Roman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A668E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230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57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uiPriority w:val="99"/>
    <w:semiHidden/>
    <w:unhideWhenUsed/>
    <w:rsid w:val="00510578"/>
    <w:rPr>
      <w:vertAlign w:val="superscript"/>
    </w:rPr>
  </w:style>
  <w:style w:type="paragraph" w:styleId="Poprawka">
    <w:name w:val="Revision"/>
    <w:hidden/>
    <w:uiPriority w:val="99"/>
    <w:semiHidden/>
    <w:rsid w:val="00DC6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BED15-64F6-44F2-AF1F-A670817F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Łysik</dc:creator>
  <cp:lastModifiedBy>Modlinairport Modlinairport</cp:lastModifiedBy>
  <cp:revision>3</cp:revision>
  <cp:lastPrinted>2022-04-20T10:44:00Z</cp:lastPrinted>
  <dcterms:created xsi:type="dcterms:W3CDTF">2025-01-24T09:59:00Z</dcterms:created>
  <dcterms:modified xsi:type="dcterms:W3CDTF">2025-01-24T10:01:00Z</dcterms:modified>
</cp:coreProperties>
</file>